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905E6C" w14:textId="03B086A6" w:rsidR="009125A5" w:rsidRPr="00573A9E" w:rsidRDefault="009125A5" w:rsidP="00E14EE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b/>
          <w:bCs/>
          <w:color w:val="000000"/>
          <w:kern w:val="36"/>
          <w:sz w:val="20"/>
          <w:szCs w:val="20"/>
          <w:lang w:eastAsia="ru-RU"/>
        </w:rPr>
        <w:t xml:space="preserve">Тема 3: </w:t>
      </w:r>
      <w:r w:rsidR="00A916DD" w:rsidRPr="00573A9E">
        <w:rPr>
          <w:rFonts w:ascii="Times New Roman" w:eastAsia="Times New Roman" w:hAnsi="Times New Roman" w:cs="Times New Roman"/>
          <w:b/>
          <w:bCs/>
          <w:color w:val="000000"/>
          <w:kern w:val="36"/>
          <w:sz w:val="20"/>
          <w:szCs w:val="20"/>
          <w:lang w:eastAsia="ru-RU"/>
        </w:rPr>
        <w:t>Онтология - у</w:t>
      </w:r>
      <w:r w:rsidRPr="00573A9E">
        <w:rPr>
          <w:rFonts w:ascii="Times New Roman" w:eastAsia="Times New Roman" w:hAnsi="Times New Roman" w:cs="Times New Roman"/>
          <w:b/>
          <w:bCs/>
          <w:color w:val="000000"/>
          <w:kern w:val="36"/>
          <w:sz w:val="20"/>
          <w:szCs w:val="20"/>
          <w:lang w:eastAsia="ru-RU"/>
        </w:rPr>
        <w:t>чение о бытии</w:t>
      </w:r>
    </w:p>
    <w:p w14:paraId="0282FCA7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План</w:t>
      </w:r>
    </w:p>
    <w:p w14:paraId="7623349C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1.Философская картина мира.</w:t>
      </w:r>
    </w:p>
    <w:p w14:paraId="3FA62961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2.Бытие как интегральное понятие, виды и формы бытия.</w:t>
      </w:r>
    </w:p>
    <w:p w14:paraId="648E3D96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3.Движение, пространство и время.</w:t>
      </w:r>
    </w:p>
    <w:p w14:paraId="2272EF15" w14:textId="77777777" w:rsidR="00E739E3" w:rsidRDefault="00E739E3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14:paraId="3FDD8B0B" w14:textId="01C29FA3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1.Философская картина мира.</w:t>
      </w:r>
    </w:p>
    <w:p w14:paraId="312BFFE3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 философии есть разделы, посвященные определенному кругу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блем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Философское учение о бытии принято называть онтологией</w:t>
      </w: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.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Онтоло-гия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 xml:space="preserve"> включает в себя такие вопросы, как происхождение мира, его универ-сальные связи, основные характеристики и законы. Как возник наш мир, каковы его характеристики, по каким законам он развивается и куда направлено его развитие - все это вопросы онтологии.</w:t>
      </w:r>
    </w:p>
    <w:p w14:paraId="0004679C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Философское осмысление мира в онтологии осуществляется с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помо-щью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категорий как предельно общих понятий. Важно учитывать, что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фи-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лософские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категории не являются неизменными, застывшими понятиями, в ходе процесса общественного познания их содержание развивается.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Мно-гие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философские категории взаимообусловлены.</w:t>
      </w:r>
    </w:p>
    <w:p w14:paraId="44076B5E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Самыми общими понятиями онтологии и философии являются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катего-рии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«бытие» и «небытие». Все, что существует, составляет бытие. То, чего не существует, относится к небытию. В философской литературе в качестве синонимов понятия «бытие» часто употребляются понятия «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существова-ние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», «мир», «космос», «действительность», «реальность». Синонимами понятия «небытие» служат понятия «несуществование», «ничто».</w:t>
      </w:r>
    </w:p>
    <w:p w14:paraId="6BAEC89E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Все существующее в мире имеет одну общую черту - оно есть, оно существует: галактики и планеты, растения, животные и люди, общество и культура.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то же время все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существующее имеет разные способы и фор-мы существования. В этом заключается философский принцип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многообра-зия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мира.</w:t>
      </w:r>
    </w:p>
    <w:p w14:paraId="2B534A70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 xml:space="preserve">Философия стремится выяснить вопрос о существовании как мира, так и человека. Поэтому она нуждается в особой категории, фиксирующей </w:t>
      </w:r>
      <w:proofErr w:type="gramStart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су-</w:t>
      </w:r>
      <w:proofErr w:type="spellStart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ществование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 xml:space="preserve"> мира, человека и сознания - категории бытия</w:t>
      </w: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highlight w:val="yellow"/>
          <w:lang w:eastAsia="ru-RU"/>
        </w:rPr>
        <w:t>.</w:t>
      </w: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Философы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ис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-ходили из того, что такая идея позволяет мысленно объединить самые раз-личные предметы и явления мира лишь по одному признаку - их суще-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ствованию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 природа и общество, люди и их действия, мысли и чувства су-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ществуют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 образуют целостное единство мира.</w:t>
      </w:r>
    </w:p>
    <w:p w14:paraId="355B7A0A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Бытие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это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философская категория, с помощью которой осознается всеобщая связь между всем существующим: природным, социальным и духовным.</w:t>
      </w:r>
    </w:p>
    <w:p w14:paraId="116592D3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Размышление о бытии не останавливается просто на естественном убеждении человека в существовании мира. Предметом раздумий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стано-вятся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такие вопросы, как прошлое, настоящее и будущее мира. Человек в повседневной жизни может не обременять себя подобными вопросами,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од-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нако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они необходимы для философской рефлексии. Философия осмысляет тему бытия в целом ряде категорий.</w:t>
      </w:r>
    </w:p>
    <w:p w14:paraId="00BE5D2E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 xml:space="preserve">Понятие субстанция обозначает реальную основу конкретного мира, проявляющуюся в различных формах существования предметов и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явле-ний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 xml:space="preserve">. В истории философии были различные мнения о том, сколько же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суб</w:t>
      </w:r>
      <w:proofErr w:type="spellEnd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-станций</w:t>
      </w:r>
      <w:proofErr w:type="gramEnd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 xml:space="preserve"> лежит в основе бытия.</w:t>
      </w: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Некоторые философы считают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равноправ-ными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оба начала бытия: и материальное, и идеальное, - их называют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дуа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-листами (от лат.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duo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два). В противоположность дуализму позицию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при-знания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первичности одного из двух факторов, материального или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идеаль-ного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называют философским монизмом (от греч.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monos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один).</w:t>
      </w:r>
    </w:p>
    <w:p w14:paraId="22096DDA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2.Бытие как интегральное понятие, виды и формы бытия.</w:t>
      </w:r>
    </w:p>
    <w:p w14:paraId="5EC80A41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Выделяют следующие формы бытия:</w:t>
      </w:r>
    </w:p>
    <w:p w14:paraId="3B3E3E96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1) бытие вещей (тел), процессов, которое в свою очередь делится на бытие вещей, процессов, состояний природы. Б. природы как целого;</w:t>
      </w:r>
    </w:p>
    <w:p w14:paraId="5DF3CFEA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2) бытие второй природы – произведенных человеком вещей.</w:t>
      </w:r>
    </w:p>
    <w:p w14:paraId="6D7C3286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3) Б. духовного (идеального), которое делится на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индивидуализиро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-ванное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духовное и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объектированное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(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внеиндивидуальное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) духовное;</w:t>
      </w:r>
    </w:p>
    <w:p w14:paraId="50AB3BCF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4) бытие социального, которое делится на индивидуальное бытие (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бы-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тие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отдельного человека в обществе и процессе истории) и бытие общества.</w:t>
      </w:r>
    </w:p>
    <w:p w14:paraId="54225B3A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Бытие вещей, явлений и состояний природы, или бытие первой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при-роды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существует до, вне и независимо от сознания человека. Бытие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каж-дого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конкретного явления природы ограничено во времени и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простран-стве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оно сменяется их небытием, а природа в целом бесконечна во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време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-ни и пространстве, ее бытие есть диалектика преходящего и непреходяще-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го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Первая природа является объективной и первичной реальностью, ее большая часть и после возникновения рода человеческого по-прежнему существует как совершено самостоятельная, независимая от человечества реальность.</w:t>
      </w:r>
    </w:p>
    <w:p w14:paraId="4512908B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 xml:space="preserve">«Вторая природа» - бытие вещей и процессов, произведенных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челове</w:t>
      </w:r>
      <w:proofErr w:type="spellEnd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-ком</w:t>
      </w:r>
      <w:proofErr w:type="gramEnd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, - зависит от первой, но, будучи произведенной людьми</w:t>
      </w: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она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воплоща-ет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 себе единство природного материала, определенного духовного (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иде-ального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) знания, деятельность конкретных индивидов и социальных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функ-ций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предназначения данных предметов. Бытие вещей «второй природы» есть социально-историческое бытие, комплексная природно-духовно-социальная реальность, она может вступать в конфликт с бытием первой природы, находясь в рамках единого бытия вещей и процессов. «Вторая природа» каждому конкретному человеку и поколениям людей дана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объ-ективно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но она не может считаться совершенно независимой от </w:t>
      </w: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сознания человека и человечества. Вещи «второй природы» являются связующим звеном между бытием вещей и бытием человека.</w:t>
      </w:r>
    </w:p>
    <w:p w14:paraId="7440017B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Бытие отдельного человека представляет собой диалектическое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един-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ство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тела и духа. Человек для самого себя и первая, и «вторая природа». Не случайно в традиционной, классической философии человека нередко определяли как «мыслящую вещь». Но бытие человека как мыслящей и чувствующей «вещи» в мире природы явилось одной из предпосылок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воз-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никновения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 общения, т.е. предпосылкой формирования специфики чело-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веческого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бытия.</w:t>
      </w:r>
    </w:p>
    <w:p w14:paraId="5685B57B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Бытие каждого конкретного человека есть взаимодействие, во-первых, мыслящей и чувствующей «вещи» как единства природного и духовного бытия, во-вторых, индивидуальной особи, взятой на данном этапе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эволю-ции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мира вместе с миром, и, в-третьих, как социально-исторического су-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щества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Его специфика проявляется, например, в том, что:</w:t>
      </w:r>
    </w:p>
    <w:p w14:paraId="62901BCE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без нормального функционирования в человеке его духовно-психической структуры человек как целостность не полноценен;</w:t>
      </w:r>
    </w:p>
    <w:p w14:paraId="4D878BCC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 здоровое, нормально функционирующее тело является необходимой предпосылкой духовной, умственной деятельности. Однако общеизвестно, что дух может оказать как позитивное, так и негативное влияние на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жизне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-деятельность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человеческого тела;</w:t>
      </w:r>
    </w:p>
    <w:p w14:paraId="640AE268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 человеческая деятельность, телесные действия человека зависят от социальной мотивации. Все другие природные тела, в том числе и высшие животные, функционируют достаточно предсказуемо. Целесообразная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че-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ловеческая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деятельность зачастую регулируется не биологическими ин-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стинктами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а духовно-нравственными и социальными потребностями,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мо-тивами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14:paraId="109C8CB2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Бытие каждого конкретного индивида ограничено во времени и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странстве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Но оно включено в безграничную цепь человеческого бытия и бытия природы и является одним из звеньев социально-исторического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бы-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тия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Человеческое бытие в целом - реальность, объективная по отношению к сознанию отдельных людей и поколений. Но, будучи единством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объек-тивного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 субъективного, человек не просто существует в структуре бытия. Обладая способностью познавать бытие, он может и влиять на него, к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жалению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далеко не всегда позитивно. Поэтому так важно для каждого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че-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ловека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осознать свое место и роль в единой системе бытия, свою ответ-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ственность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за судьбы человеческой цивилизации.</w:t>
      </w:r>
    </w:p>
    <w:p w14:paraId="60CE4521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Особое место среди других форм «бытия в мире» занимает «бытие духовного</w:t>
      </w: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highlight w:val="yellow"/>
          <w:lang w:eastAsia="ru-RU"/>
        </w:rPr>
        <w:t>».</w:t>
      </w: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Оно складывается и оформляется в лоне человеческой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куль-туры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проявляясь на уровне объективированного и индивидуализирован-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ного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духовного бытия, связующим звеном которого выступает язык.</w:t>
      </w:r>
    </w:p>
    <w:p w14:paraId="643EF33B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highlight w:val="yellow"/>
          <w:lang w:eastAsia="ru-RU"/>
        </w:rPr>
        <w:t xml:space="preserve">Язык не только средство самовыражения индивида, но и высшая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highlight w:val="yellow"/>
          <w:lang w:eastAsia="ru-RU"/>
        </w:rPr>
        <w:t>фор-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highlight w:val="yellow"/>
          <w:lang w:eastAsia="ru-RU"/>
        </w:rPr>
        <w:t>ма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highlight w:val="yellow"/>
          <w:lang w:eastAsia="ru-RU"/>
        </w:rPr>
        <w:t xml:space="preserve"> проявления объективного духа.</w:t>
      </w: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Будучи средством общения, язык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явля-ется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эффективным инструментом освоения мира. Язык, связывая сознание и предметную (физическую) реальность мира, в равной мере делает дух телесным, а мир духовным. Благодаря слову, физическая реальность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от-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крывается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нашему познанию. Она вступает в диалог и говорит о себе,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рас-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крывая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свою сущность. История языка отражает социальную историю его носителя, раскрывает содержание конкретной «ойкумены».</w:t>
      </w:r>
    </w:p>
    <w:p w14:paraId="5E05FC04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Реальность духовного бытия особого рода. Она обеспечивает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опыт отдельно взятого человека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 сама обогащается его усилиями.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Эвристиче-ские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идеи прошлого задают каноны настоящему и определяют будущее данного общества, влияя и на жизнь отдельного индивида. Наиболее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дуктивная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идея закладывает определенную структурную парадигму, в рамках которой формируется и развивается бытие человека: его образ жизни, его отношение к миру и самому себе.</w:t>
      </w:r>
    </w:p>
    <w:p w14:paraId="26A220A3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Заключает список форм «бытия в мире» бытие социального. «Бытие социального»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это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процесс и результат жизни общества как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саморазвива-ющейся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системы, опирающейся на общественное производство, как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сово-купность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четырех подсистем. Последние обеспечивают производство и воспроизводство человека в его постижении сущность, природа,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различ-ные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подходы к пониманию социального бытия, тенденций его изменения и развития является предметом анализа социальной философии.</w:t>
      </w:r>
    </w:p>
    <w:p w14:paraId="34CAD85E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Основными видами бытия являются материальное и идеальное бытие. К материальному бытию относят физический, природный мир, мир вещей. К идеальному бытию относят духовный мир, мир сознания, мир идей.</w:t>
      </w:r>
    </w:p>
    <w:p w14:paraId="64DB6F1B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Монизм может быть идеалистическим, если в качестве субстанции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вы-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бирается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идеальное бытие (именно такой позиции придерживался, напри-мер, Гегель), и материалистическим, если субстанцией считается матери-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альное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бытие (такое понимание представлено в философии Маркса).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Пози-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ция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дуализма была выражена в философии Декарта.</w:t>
      </w:r>
    </w:p>
    <w:p w14:paraId="51423A4C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Содержание категорий «материальное бытие» и «идеальное бытие» конкретизируется в категориях «материя» и «сознание».</w:t>
      </w:r>
    </w:p>
    <w:p w14:paraId="74C34721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</w:pP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 xml:space="preserve">Материя </w:t>
      </w:r>
      <w:proofErr w:type="gramStart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- это</w:t>
      </w:r>
      <w:proofErr w:type="gramEnd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 xml:space="preserve"> философская категория, означающая первооснову </w:t>
      </w:r>
      <w:proofErr w:type="spellStart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ма-териального</w:t>
      </w:r>
      <w:proofErr w:type="spellEnd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 xml:space="preserve"> бытия.</w:t>
      </w:r>
    </w:p>
    <w:p w14:paraId="028CAECF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 xml:space="preserve">Сознание </w:t>
      </w:r>
      <w:proofErr w:type="gramStart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- это</w:t>
      </w:r>
      <w:proofErr w:type="gramEnd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 xml:space="preserve"> философская категория, означающая первооснову </w:t>
      </w:r>
      <w:proofErr w:type="spellStart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иде-ального</w:t>
      </w:r>
      <w:proofErr w:type="spellEnd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 xml:space="preserve"> бытия.</w:t>
      </w:r>
    </w:p>
    <w:p w14:paraId="6A1AEB60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Категории материи и сознания образуют такую пару категорий, на противопоставлении которых основывается расхождение между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материа-лизмом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 идеализмом. В истории философии синонимами категории </w:t>
      </w: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«</w:t>
      </w:r>
      <w:proofErr w:type="spellStart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ма-терия</w:t>
      </w:r>
      <w:proofErr w:type="spellEnd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» являлись понятия «</w:t>
      </w:r>
      <w:proofErr w:type="spellStart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первовещество</w:t>
      </w:r>
      <w:proofErr w:type="spellEnd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»,</w:t>
      </w: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«материал, из которого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сдела-ны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все тела», «мельчайшая частица реальности», «неодушевленное веще-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ство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 и др.</w:t>
      </w:r>
    </w:p>
    <w:p w14:paraId="25C4BA37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 xml:space="preserve">Исторически первым было определение материи как основы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веще-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ственности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телесности. В этом понимании материя еще не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противопостав-лялась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сознанию. Душа (человека, животных, растений) также мыслилась как совокупность мельчайших материальных частиц.</w:t>
      </w:r>
    </w:p>
    <w:p w14:paraId="07288F86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После создания Платоном развернутого учения об идеальном мире понятие «материя» в философском знании стало противопоставляться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по-нятию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«сознание» (дух). Материей в основном стали называть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неодушев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-ленное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мертвое, пассивное вещество, противоположное живому, активно-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му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творческому духу. У Аристотеля, который впервые использует это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по-нятие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</w:t>
      </w: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материя является первоначалом всего существующего</w:t>
      </w: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Именно в качестве такого первоначала древнегреческие натурфилософы предлагали считать воду (Фалес), воздух (Анаксимен), огонь (Гераклит).</w:t>
      </w:r>
    </w:p>
    <w:p w14:paraId="3A16BC5B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 средневековье ставились вопросы о том, вечна ли материя,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появи-лась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ли она естественно или сотворена, является ли она субстанцией. Так, Фома Аквинский считал, что материя создана Богом и не имеет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самостоя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-тельного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бытия, т. е. не является субстанцией.</w:t>
      </w:r>
    </w:p>
    <w:p w14:paraId="1544BD23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 началом Нового времени под материей стали понимать не столько материал, из которого сделаны все вещи, сколько совокупность свойств, общих для всех вещей. Среди основных признаков материальных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объек-тов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выделяли протяженность, подвижность, тяжесть, непроницаемость и др. Особое значение для определения материи имела физическая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наблюда-емость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фиксируемость всех этих свойств.</w:t>
      </w:r>
    </w:p>
    <w:p w14:paraId="0918A589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Согласно учению Канта, мир как целое не может быть предметом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ра-зумного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теоретического познания, он оказывается «вещью в себе».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Важ-нейшей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частью философского знания становится уже не онтология, а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гно-сеология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Кант считал, что предметом философии должно быть изучение не природы, а познавательной деятельности субъекта. Учение Канта было шагом к устранению понятия материи из философии и к замене его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поня-тиями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пространства и времени как более содержательными.</w:t>
      </w:r>
    </w:p>
    <w:p w14:paraId="119326A1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Существует взаимосвязь между естественнонаучным и философским определением материи. Естественнонаучное находится в постоянном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изме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-нении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 зависимости от развития науки. На основании достижений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есте-ствознания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менялись представления человечества о материи. В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классиче-ской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физике материя отождествлялась с веществом. Современные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пред-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ставления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 материи связаны с величайшими открытиями XIX-XX вв. во всех областях естествознания (Эйнштейн, Максвелл, Планк). На рубеже XIX-XX вв. открытие поля как нового вида материи привело к острейшим научным и философским дискуссиям, в которых столкнулись позиции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ма-териализма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 идеализма.</w:t>
      </w:r>
    </w:p>
    <w:p w14:paraId="553DA842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 современной философии естествознания понятие материи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утрачива-ет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свои определенные характеристики и становится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бескачественным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носи-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телем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атрибутов (прежде всего пространства и времени).</w:t>
      </w:r>
    </w:p>
    <w:p w14:paraId="396CC78A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Материи, согласно современной научной картине мира, присущи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та-кие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свойства, как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несотворимость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неуничтожимость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бесконечность,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неза-висимость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от человеческого сознания. Материя нигде и никогда не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утрачи-вает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своей способности ко все новым превращениям. При этом возможны любые ее превращения, кроме двух - возникновения из ничего и перехода в ничто. Материи неоткуда взяться и некуда деться: она и источник, и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при-чина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и следствие самой себя.</w:t>
      </w:r>
    </w:p>
    <w:p w14:paraId="1D2FD1A0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Следует ли из этого, что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неуничтожимость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несотворимость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есть непременное условие самого существования мира? Ответ на этот вопрос зависит от позиции философа, которая с необходимостью опирается на обязательный элемент веры. Одни философы исходят из некоей «аксиомы»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несотворимости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мира и приводят свои доводы, другие же исходят из идеи творения, также отыскивая доводы в защиту своей позиции.</w:t>
      </w:r>
    </w:p>
    <w:p w14:paraId="4E89AE75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3.Движение, пространство и время.</w:t>
      </w:r>
    </w:p>
    <w:p w14:paraId="12F69559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t>Формами существования материи являются пространство и время</w:t>
      </w: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Пространство характеризует сосуществование явлений, а время - их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сме-няемость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14:paraId="18CC3ED1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Пространство</w:t>
      </w: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это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форма существования материальных объектов ха-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рактеризующаяся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протяженностью и объемом.</w:t>
      </w:r>
    </w:p>
    <w:p w14:paraId="6E929657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Основными свойствами пространства являются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трехмерность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одно-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родность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изотропность (одинаковость свойств по всем направлениям).</w:t>
      </w:r>
    </w:p>
    <w:p w14:paraId="089E6D36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Время</w:t>
      </w: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это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форма существования материальных объектов,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характе-ризующаяся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последовательностью и длительностью.</w:t>
      </w:r>
    </w:p>
    <w:p w14:paraId="40D06FC8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Важнейшими свойствами времени являются одномерность,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необрати-мость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однородность.</w:t>
      </w:r>
    </w:p>
    <w:p w14:paraId="175D2A38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Философское осмысление категорий пространства и времени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предпо-лагает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решение проблемы их объективности: являются ли пространство и время объективно существующими реалиями или же представляют собой субъективные способы восприятия мира человеком. В истории философии были сторонники и той и другой позиции.</w:t>
      </w:r>
    </w:p>
    <w:p w14:paraId="6C2962A9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Если для обыденного восприятия пространство и время являются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оче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-видными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 привычными, то при философском их осознании возникают сложные вопросы. Их решение возможно лишь при использовании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дости-жений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современных наук как естественных, так и гуманитарных.</w:t>
      </w:r>
    </w:p>
    <w:p w14:paraId="0ABACFB4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Еще одним направлением философского анализа пространства и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вре-мени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является проблема их абсолютности и относительности. После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созда-ния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 начале XX в. общей теории относительности современная наука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счи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-тает пространство и время относительными категориями, зависящими от еще одного фактора существования материи - движения. Пространство и время, как формы существования материи, выводятся из движения как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ат-рибут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материи, выражающего способ ее существования.</w:t>
      </w:r>
    </w:p>
    <w:p w14:paraId="3BBEEBDB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highlight w:val="yellow"/>
          <w:lang w:eastAsia="ru-RU"/>
        </w:rPr>
        <w:lastRenderedPageBreak/>
        <w:t>Движение - свойство (атрибут) материи</w:t>
      </w: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highlight w:val="yellow"/>
          <w:lang w:eastAsia="ru-RU"/>
        </w:rPr>
        <w:t>,</w:t>
      </w: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которое заключается в ее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спо-собности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изменяться, переходить из одного состояния в другое.</w:t>
      </w:r>
    </w:p>
    <w:p w14:paraId="266B04A1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Материя не может существовать вне движения, поэтому движение называют способом существования материи. Движение, как философская категория, служит для обозначения фундаментального свойства материи - существовать и проявлять себя только в перемещении, взаимодействии и изменении, через которые она формирует свои объекты и процессы, а </w:t>
      </w:r>
      <w:proofErr w:type="gramStart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так-же</w:t>
      </w:r>
      <w:proofErr w:type="gramEnd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 воздействует на наши органы чувств.</w:t>
      </w:r>
    </w:p>
    <w:p w14:paraId="729D66AF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Аристотель наличие движения обосновывал через идею вечного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абсо-лютно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неподвижного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перводвигателя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(Бог). У И. Ньютона и Р. Декарта Бог подобен мастеру-часовщику, запускающему механизм мировых часов,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торые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далее идут по своим собственным законам. Гегель источник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движе-ния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видел во внутренней противоречивости явлений.</w:t>
      </w:r>
    </w:p>
    <w:p w14:paraId="1B792B62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Согласно Гегелю, в природе существуют три основных формы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движе-ния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: механическая, химическая и органическая. Ф. Энгельс предложил другую классификацию: он выделил такие формы материи, как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механиче-ская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физическая, химическая, биологическая и социальная.</w:t>
      </w:r>
    </w:p>
    <w:p w14:paraId="1281FFFB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Движение многообразно. Каждому уровню организации материи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со-ответствует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своя форма движения. Существуют качественно различные уровни движения материи, при этом качественное своеобразие одного уровня не может объясняться качественным своеобразием другого.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Клас-сификация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форм материи существенно изменилась в связи с достижениями современной науки.</w:t>
      </w:r>
    </w:p>
    <w:p w14:paraId="20460E90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В современной философии естествознания принято выделять три </w:t>
      </w:r>
      <w:proofErr w:type="gramStart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ос-</w:t>
      </w:r>
      <w:proofErr w:type="spellStart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новных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 группы движения материи.</w:t>
      </w:r>
    </w:p>
    <w:p w14:paraId="3AA95DA4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1. В неорганической природе - пространственные перемещения,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дви-жение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элементарных частиц и полей - электромагнитных, гравитационных и др., движение и превращение атомов и молекул, тепловые процессы, звуковые колебания, геологические формы движения материи, изменения космических систем.</w:t>
      </w:r>
    </w:p>
    <w:p w14:paraId="0E7A2051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 В живой природе - обмен веществ, процессы отражения,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саморегу-ляции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управления и воспроизводства, экологические системы и т.д.</w:t>
      </w:r>
    </w:p>
    <w:p w14:paraId="7E367EB1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3. Общественные формы движения материи - многообразие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проявле-ний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деятельности людей.</w:t>
      </w:r>
    </w:p>
    <w:p w14:paraId="0BA74025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Между всеми формами движения материи существуют единство и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вза-имное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влияние. Однако высшие формы движения материи качественно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от-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личны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от низших и несводимы к ним.</w:t>
      </w:r>
    </w:p>
    <w:p w14:paraId="2A547807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Каждая форма движения материи имеет свою неповторимую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специфи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-ку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Однако имеются общие закономерности, свойственные всем формам движения материи, они характеризуют связь и взаимодействие между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ни-ми</w:t>
      </w:r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Эта связь проявляется прежде всего в том, что высшее включает в себя низшее как одну из своих генетических предпосылок и в то же время как свой собственный момент. То есть закономерности, присущие низшим уровням организации материи (физическому по отношению к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химическо-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му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химическому по отношению к биологическому и т.п.),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распространя-ются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на высшие уровни, являясь необходимыми, но не выступая в качестве специфических.</w:t>
      </w:r>
    </w:p>
    <w:p w14:paraId="058D5AF2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 философии XX в. проблема материи осмысляется далеко не всеми философскими течениями. В настоящее время дальнейшее изучение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блем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материи и ее качественных характеристик продолжается 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преимуще-ственно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 философии естествознания и в философии науки.</w:t>
      </w:r>
    </w:p>
    <w:p w14:paraId="1AE6A472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В философском понимании категории «материя» противопоставляется категория «сознание». Сознание является одним из основных понятий классической западной философии. Сознанием называют способность </w:t>
      </w:r>
      <w:proofErr w:type="gramStart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че-</w:t>
      </w:r>
      <w:proofErr w:type="spellStart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ловека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 к мышлению</w:t>
      </w: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Синонимами слова «сознание» в истории философии служили такие понятия, как «идеальное», «дух», «всеобщая идея», «боже-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ственный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разум», «объективный разум», «мировая воля», «внутренний мир», «осознанное бытие» и т.д.</w:t>
      </w:r>
    </w:p>
    <w:p w14:paraId="1D3F7B8A" w14:textId="77777777" w:rsidR="009125A5" w:rsidRPr="00573A9E" w:rsidRDefault="009125A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Сознание как первооснова идеального мира стала впервые </w:t>
      </w:r>
      <w:proofErr w:type="spellStart"/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осмыс-ляться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 философии платонизма. Платон ввел в философию понятия «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иде-альное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», «идеальный Мир», которые противопоставлялись понятиям «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ма-териальное</w:t>
      </w:r>
      <w:proofErr w:type="spell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», «материальный мир». Идеальный мир, по Платону, </w:t>
      </w:r>
      <w:proofErr w:type="gram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суще-</w:t>
      </w:r>
      <w:proofErr w:type="spellStart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ствует</w:t>
      </w:r>
      <w:proofErr w:type="spellEnd"/>
      <w:proofErr w:type="gramEnd"/>
      <w:r w:rsidRPr="00573A9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объективно, независимо от существования человека.</w:t>
      </w:r>
    </w:p>
    <w:p w14:paraId="2867AE96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47AA2593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213DE421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777E4A0D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6D45CEFB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01C9474E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0CDFBFB6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366B6C94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45D0706E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13B5108B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076C313C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6DF94E1E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1DEE4DFE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6C6DCAA5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76BE745D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52CE6ED5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1CC7462F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5063D1DE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14A40DB2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548EBCB1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59D9AE9C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6E6FD5CB" w14:textId="77777777" w:rsidR="00E14EE5" w:rsidRDefault="00E14EE5" w:rsidP="00E14E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bookmarkStart w:id="0" w:name="_GoBack"/>
      <w:bookmarkEnd w:id="0"/>
    </w:p>
    <w:sectPr w:rsidR="00E14E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A9E"/>
    <w:rsid w:val="000E54F1"/>
    <w:rsid w:val="00295A9E"/>
    <w:rsid w:val="00573A9E"/>
    <w:rsid w:val="006D44CA"/>
    <w:rsid w:val="009125A5"/>
    <w:rsid w:val="00A916DD"/>
    <w:rsid w:val="00A96591"/>
    <w:rsid w:val="00AA1B60"/>
    <w:rsid w:val="00B960FF"/>
    <w:rsid w:val="00D567EF"/>
    <w:rsid w:val="00E14EE5"/>
    <w:rsid w:val="00E64124"/>
    <w:rsid w:val="00E73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DFF5F"/>
  <w15:chartTrackingRefBased/>
  <w15:docId w15:val="{00E7624D-237E-4A2A-B6A5-A95C7C108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125A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25A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12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869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94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87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2822</Words>
  <Characters>16091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2021-09-12T06:25:00Z</dcterms:created>
  <dcterms:modified xsi:type="dcterms:W3CDTF">2022-01-24T04:58:00Z</dcterms:modified>
</cp:coreProperties>
</file>